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C8322C" w:rsidR="005A2016" w:rsidP="6459C922" w:rsidRDefault="6DC9C822" w14:paraId="00000001" w14:textId="7CF56DC2">
      <w:pPr>
        <w:jc w:val="center"/>
        <w:rPr>
          <w:rFonts w:ascii="Arial" w:hAnsi="Arial" w:cs="Arial"/>
          <w:b/>
          <w:bCs/>
          <w:u w:val="single"/>
        </w:rPr>
      </w:pPr>
      <w:r w:rsidRPr="00C8322C">
        <w:rPr>
          <w:rFonts w:ascii="Arial" w:hAnsi="Arial" w:cs="Arial"/>
          <w:b/>
          <w:bCs/>
          <w:u w:val="single"/>
        </w:rPr>
        <w:t>Instructor notes:</w:t>
      </w:r>
    </w:p>
    <w:p w:rsidRPr="00C8322C" w:rsidR="005A2016" w:rsidP="6459C922" w:rsidRDefault="00887825" w14:paraId="00000002" w14:textId="77777777">
      <w:pPr>
        <w:jc w:val="center"/>
        <w:rPr>
          <w:rFonts w:ascii="Arial" w:hAnsi="Arial" w:cs="Arial"/>
          <w:b/>
          <w:bCs/>
          <w:sz w:val="32"/>
          <w:szCs w:val="32"/>
          <w:u w:val="single"/>
        </w:rPr>
      </w:pPr>
      <w:r w:rsidRPr="00C8322C">
        <w:rPr>
          <w:rFonts w:ascii="Arial" w:hAnsi="Arial" w:cs="Arial"/>
          <w:b/>
          <w:bCs/>
          <w:sz w:val="28"/>
          <w:szCs w:val="28"/>
          <w:u w:val="single"/>
        </w:rPr>
        <w:t>Relocation of Unit to Existing UN Camp</w:t>
      </w:r>
    </w:p>
    <w:p w:rsidRPr="00C8322C" w:rsidR="005A2016" w:rsidRDefault="005A2016" w14:paraId="00000003" w14:textId="77777777">
      <w:pPr>
        <w:rPr>
          <w:rFonts w:ascii="Arial" w:hAnsi="Arial" w:cs="Arial"/>
        </w:rPr>
      </w:pPr>
    </w:p>
    <w:p w:rsidRPr="00C8322C" w:rsidR="005A2016" w:rsidRDefault="00887825" w14:paraId="00000004" w14:textId="77777777">
      <w:pPr>
        <w:rPr>
          <w:rFonts w:ascii="Arial" w:hAnsi="Arial" w:cs="Arial"/>
        </w:rPr>
      </w:pPr>
      <w:r w:rsidRPr="00C8322C">
        <w:rPr>
          <w:rFonts w:ascii="Arial" w:hAnsi="Arial" w:cs="Arial"/>
          <w:noProof/>
        </w:rPr>
        <mc:AlternateContent>
          <mc:Choice Requires="wpg">
            <w:drawing>
              <wp:anchor distT="0" distB="0" distL="114300" distR="114300" simplePos="0" relativeHeight="251658240" behindDoc="0" locked="0" layoutInCell="1" hidden="0" allowOverlap="1" wp14:anchorId="3108C6B2" wp14:editId="07777777">
                <wp:simplePos x="0" y="0"/>
                <wp:positionH relativeFrom="column">
                  <wp:posOffset>63501</wp:posOffset>
                </wp:positionH>
                <wp:positionV relativeFrom="paragraph">
                  <wp:posOffset>76200</wp:posOffset>
                </wp:positionV>
                <wp:extent cx="5868063"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2411969" y="3780000"/>
                          <a:ext cx="5868063"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distT="0" distB="0" distL="114300" distR="114300" simplePos="0" relativeHeight="0" behindDoc="0" locked="0" layoutInCell="1" hidden="0" allowOverlap="1" wp14:anchorId="456C099E" wp14:editId="7777777">
                <wp:simplePos x="0" y="0"/>
                <wp:positionH relativeFrom="column">
                  <wp:posOffset>63501</wp:posOffset>
                </wp:positionH>
                <wp:positionV relativeFrom="paragraph">
                  <wp:posOffset>76200</wp:posOffset>
                </wp:positionV>
                <wp:extent cx="5868063" cy="12700"/>
                <wp:effectExtent l="0" t="0" r="0" b="0"/>
                <wp:wrapNone/>
                <wp:docPr id="500781108" name="image1.png"/>
                <a:graphic>
                  <a:graphicData uri="http://schemas.openxmlformats.org/drawingml/2006/picture">
                    <pic:pic>
                      <pic:nvPicPr>
                        <pic:cNvPr id="0" name="image1.png"/>
                        <pic:cNvPicPr preferRelativeResize="0"/>
                      </pic:nvPicPr>
                      <pic:blipFill>
                        <a:blip r:embed="rId11"/>
                        <a:srcRect/>
                        <a:stretch>
                          <a:fillRect/>
                        </a:stretch>
                      </pic:blipFill>
                      <pic:spPr>
                        <a:xfrm>
                          <a:off x="0" y="0"/>
                          <a:ext cx="5868063" cy="12700"/>
                        </a:xfrm>
                        <a:prstGeom prst="rect"/>
                        <a:ln/>
                      </pic:spPr>
                    </pic:pic>
                  </a:graphicData>
                </a:graphic>
              </wp:anchor>
            </w:drawing>
          </mc:Fallback>
        </mc:AlternateContent>
      </w:r>
    </w:p>
    <w:tbl>
      <w:tblPr>
        <w:tblStyle w:val="a"/>
        <w:tblW w:w="10201" w:type="dxa"/>
        <w:tblLayout w:type="fixed"/>
        <w:tblLook w:val="0400" w:firstRow="0" w:lastRow="0" w:firstColumn="0" w:lastColumn="0" w:noHBand="0" w:noVBand="1"/>
      </w:tblPr>
      <w:tblGrid>
        <w:gridCol w:w="3114"/>
        <w:gridCol w:w="2947"/>
        <w:gridCol w:w="4140"/>
      </w:tblGrid>
      <w:tr w:rsidRPr="00C8322C" w:rsidR="005A2016" w:rsidTr="387EC70D" w14:paraId="270E0F6D" w14:textId="77777777">
        <w:trPr>
          <w:trHeight w:val="584"/>
        </w:trPr>
        <w:tc>
          <w:tcPr>
            <w:tcW w:w="3114" w:type="dxa"/>
            <w:tcBorders>
              <w:top w:val="single" w:color="28A6DE" w:sz="4" w:space="0"/>
              <w:left w:val="single" w:color="28A6DE" w:sz="4" w:space="0"/>
              <w:bottom w:val="single" w:color="FFFFFF" w:themeColor="background1" w:sz="8" w:space="0"/>
              <w:right w:val="nil"/>
            </w:tcBorders>
            <w:shd w:val="clear" w:color="auto" w:fill="28A6DE"/>
            <w:tcMar>
              <w:top w:w="72" w:type="dxa"/>
              <w:left w:w="144" w:type="dxa"/>
              <w:bottom w:w="72" w:type="dxa"/>
              <w:right w:w="144" w:type="dxa"/>
            </w:tcMar>
          </w:tcPr>
          <w:p w:rsidRPr="00C8322C" w:rsidR="005A2016" w:rsidRDefault="06303304" w14:paraId="00000005" w14:textId="366F3992">
            <w:pPr>
              <w:jc w:val="both"/>
              <w:rPr>
                <w:rFonts w:ascii="Arial" w:hAnsi="Arial" w:cs="Arial"/>
              </w:rPr>
            </w:pPr>
            <w:r w:rsidRPr="00C8322C">
              <w:rPr>
                <w:rFonts w:ascii="Arial" w:hAnsi="Arial" w:cs="Arial"/>
                <w:b/>
                <w:bCs/>
              </w:rPr>
              <w:t xml:space="preserve">Enabling </w:t>
            </w:r>
            <w:r w:rsidRPr="00C8322C" w:rsidR="00887825">
              <w:rPr>
                <w:rFonts w:ascii="Arial" w:hAnsi="Arial" w:cs="Arial"/>
                <w:b/>
                <w:bCs/>
              </w:rPr>
              <w:t>Objective</w:t>
            </w:r>
            <w:r w:rsidRPr="00C8322C" w:rsidR="6A9A1F39">
              <w:rPr>
                <w:rFonts w:ascii="Arial" w:hAnsi="Arial" w:cs="Arial"/>
                <w:b/>
                <w:bCs/>
              </w:rPr>
              <w:t>s</w:t>
            </w:r>
            <w:r w:rsidRPr="00C8322C" w:rsidR="00887825">
              <w:rPr>
                <w:rFonts w:ascii="Arial" w:hAnsi="Arial" w:cs="Arial"/>
                <w:b/>
                <w:bCs/>
              </w:rPr>
              <w:t xml:space="preserve"> </w:t>
            </w:r>
          </w:p>
        </w:tc>
        <w:tc>
          <w:tcPr>
            <w:tcW w:w="2947" w:type="dxa"/>
            <w:tcBorders>
              <w:top w:val="single" w:color="28A6DE" w:sz="4" w:space="0"/>
              <w:left w:val="nil"/>
              <w:bottom w:val="single" w:color="FFFFFF" w:themeColor="background1" w:sz="8" w:space="0"/>
              <w:right w:val="nil"/>
            </w:tcBorders>
            <w:shd w:val="clear" w:color="auto" w:fill="28A6DE"/>
            <w:tcMar>
              <w:top w:w="72" w:type="dxa"/>
              <w:left w:w="144" w:type="dxa"/>
              <w:bottom w:w="72" w:type="dxa"/>
              <w:right w:w="144" w:type="dxa"/>
            </w:tcMar>
          </w:tcPr>
          <w:p w:rsidRPr="00C8322C" w:rsidR="005A2016" w:rsidRDefault="00887825" w14:paraId="00000006" w14:textId="77777777">
            <w:pPr>
              <w:jc w:val="both"/>
              <w:rPr>
                <w:rFonts w:ascii="Arial" w:hAnsi="Arial" w:cs="Arial"/>
              </w:rPr>
            </w:pPr>
            <w:r w:rsidRPr="00C8322C">
              <w:rPr>
                <w:rFonts w:ascii="Arial" w:hAnsi="Arial" w:cs="Arial"/>
                <w:b/>
              </w:rPr>
              <w:t xml:space="preserve">Tasking </w:t>
            </w:r>
          </w:p>
        </w:tc>
        <w:tc>
          <w:tcPr>
            <w:tcW w:w="4140" w:type="dxa"/>
            <w:tcBorders>
              <w:top w:val="single" w:color="28A6DE" w:sz="4" w:space="0"/>
              <w:left w:val="nil"/>
              <w:bottom w:val="single" w:color="FFFFFF" w:themeColor="background1" w:sz="8" w:space="0"/>
              <w:right w:val="single" w:color="28A6DE" w:sz="4" w:space="0"/>
            </w:tcBorders>
            <w:shd w:val="clear" w:color="auto" w:fill="28A6DE"/>
            <w:tcMar>
              <w:top w:w="72" w:type="dxa"/>
              <w:left w:w="144" w:type="dxa"/>
              <w:bottom w:w="72" w:type="dxa"/>
              <w:right w:w="144" w:type="dxa"/>
            </w:tcMar>
          </w:tcPr>
          <w:p w:rsidRPr="00C8322C" w:rsidR="005A2016" w:rsidRDefault="00887825" w14:paraId="00000007" w14:textId="69A5A6BE">
            <w:pPr>
              <w:jc w:val="both"/>
              <w:rPr>
                <w:rFonts w:ascii="Arial" w:hAnsi="Arial" w:cs="Arial"/>
              </w:rPr>
            </w:pPr>
            <w:r w:rsidRPr="00C8322C">
              <w:rPr>
                <w:rFonts w:ascii="Arial" w:hAnsi="Arial" w:cs="Arial"/>
                <w:b/>
                <w:bCs/>
              </w:rPr>
              <w:t>Learning Objective</w:t>
            </w:r>
            <w:r w:rsidRPr="00C8322C" w:rsidR="091B9003">
              <w:rPr>
                <w:rFonts w:ascii="Arial" w:hAnsi="Arial" w:cs="Arial"/>
                <w:b/>
                <w:bCs/>
              </w:rPr>
              <w:t>s</w:t>
            </w:r>
          </w:p>
        </w:tc>
      </w:tr>
      <w:tr w:rsidRPr="00C8322C" w:rsidR="005A2016" w:rsidTr="387EC70D" w14:paraId="61729A31" w14:textId="77777777">
        <w:trPr>
          <w:trHeight w:val="584"/>
        </w:trPr>
        <w:tc>
          <w:tcPr>
            <w:tcW w:w="3114" w:type="dxa"/>
            <w:tcBorders>
              <w:top w:val="single" w:color="FFFFFF" w:themeColor="background1" w:sz="8" w:space="0"/>
              <w:left w:val="single" w:color="28A6DE" w:sz="4" w:space="0"/>
              <w:bottom w:val="single" w:color="28A6DE" w:sz="4" w:space="0"/>
              <w:right w:val="single" w:color="28A6DE" w:sz="4" w:space="0"/>
            </w:tcBorders>
            <w:shd w:val="clear" w:color="auto" w:fill="CDE1F3"/>
            <w:tcMar>
              <w:top w:w="72" w:type="dxa"/>
              <w:left w:w="144" w:type="dxa"/>
              <w:bottom w:w="72" w:type="dxa"/>
              <w:right w:w="144" w:type="dxa"/>
            </w:tcMar>
          </w:tcPr>
          <w:p w:rsidRPr="00C8322C" w:rsidR="005A2016" w:rsidRDefault="00887825" w14:paraId="00000008" w14:textId="77777777">
            <w:pPr>
              <w:jc w:val="both"/>
              <w:rPr>
                <w:rFonts w:ascii="Arial" w:hAnsi="Arial" w:cs="Arial"/>
              </w:rPr>
            </w:pPr>
            <w:r w:rsidRPr="00C8322C">
              <w:rPr>
                <w:rFonts w:ascii="Arial" w:hAnsi="Arial" w:cs="Arial"/>
              </w:rPr>
              <w:t xml:space="preserve">Compile an explosive safety case to qualify an ammunition storage license for an existing UN compound. </w:t>
            </w:r>
          </w:p>
          <w:p w:rsidRPr="00C8322C" w:rsidR="005A2016" w:rsidRDefault="005A2016" w14:paraId="00000009" w14:textId="77777777">
            <w:pPr>
              <w:jc w:val="both"/>
              <w:rPr>
                <w:rFonts w:ascii="Arial" w:hAnsi="Arial" w:cs="Arial"/>
              </w:rPr>
            </w:pPr>
          </w:p>
          <w:p w:rsidRPr="00C8322C" w:rsidR="005A2016" w:rsidRDefault="00887825" w14:paraId="0000000A" w14:textId="0477DC88">
            <w:pPr>
              <w:jc w:val="both"/>
              <w:rPr>
                <w:rFonts w:ascii="Arial" w:hAnsi="Arial" w:cs="Arial"/>
              </w:rPr>
            </w:pPr>
            <w:r w:rsidRPr="00C8322C">
              <w:rPr>
                <w:rFonts w:ascii="Arial" w:hAnsi="Arial" w:cs="Arial"/>
              </w:rPr>
              <w:t xml:space="preserve">By the end of this training session the </w:t>
            </w:r>
            <w:r w:rsidRPr="00C8322C" w:rsidR="00A40F70">
              <w:rPr>
                <w:rFonts w:ascii="Arial" w:hAnsi="Arial" w:cs="Arial"/>
              </w:rPr>
              <w:t>participant</w:t>
            </w:r>
            <w:r w:rsidRPr="00C8322C">
              <w:rPr>
                <w:rFonts w:ascii="Arial" w:hAnsi="Arial" w:cs="Arial"/>
              </w:rPr>
              <w:t xml:space="preserve"> will Compile an explosive safety case to qualify an ammunition storage license for an existing UN compound</w:t>
            </w:r>
          </w:p>
        </w:tc>
        <w:tc>
          <w:tcPr>
            <w:tcW w:w="2947" w:type="dxa"/>
            <w:tcBorders>
              <w:top w:val="single" w:color="FFFFFF" w:themeColor="background1" w:sz="8" w:space="0"/>
              <w:left w:val="single" w:color="28A6DE" w:sz="4" w:space="0"/>
              <w:bottom w:val="single" w:color="28A6DE" w:sz="4" w:space="0"/>
              <w:right w:val="single" w:color="28A6DE" w:sz="4" w:space="0"/>
            </w:tcBorders>
            <w:shd w:val="clear" w:color="auto" w:fill="CDE1F3"/>
            <w:tcMar>
              <w:top w:w="72" w:type="dxa"/>
              <w:left w:w="144" w:type="dxa"/>
              <w:bottom w:w="72" w:type="dxa"/>
              <w:right w:w="144" w:type="dxa"/>
            </w:tcMar>
          </w:tcPr>
          <w:p w:rsidRPr="00C8322C" w:rsidR="005A2016" w:rsidRDefault="00887825" w14:paraId="0000000B" w14:textId="7CC68CBA">
            <w:pPr>
              <w:jc w:val="both"/>
              <w:rPr>
                <w:rFonts w:ascii="Arial" w:hAnsi="Arial" w:cs="Arial"/>
              </w:rPr>
            </w:pPr>
            <w:r w:rsidRPr="00C8322C">
              <w:rPr>
                <w:rFonts w:ascii="Arial" w:hAnsi="Arial" w:cs="Arial"/>
              </w:rPr>
              <w:t xml:space="preserve">Develop an Ammunition Storage plan and supporting Explosive Storage Case for the </w:t>
            </w:r>
            <w:r w:rsidRPr="00C8322C" w:rsidR="00951CA3">
              <w:rPr>
                <w:rFonts w:ascii="Arial" w:hAnsi="Arial" w:cs="Arial"/>
              </w:rPr>
              <w:t>1 Battalion</w:t>
            </w:r>
            <w:r w:rsidRPr="00C8322C">
              <w:rPr>
                <w:rFonts w:ascii="Arial" w:hAnsi="Arial" w:cs="Arial"/>
              </w:rPr>
              <w:t xml:space="preserve"> to occupy and hold </w:t>
            </w:r>
            <w:proofErr w:type="spellStart"/>
            <w:r w:rsidRPr="00C8322C">
              <w:rPr>
                <w:rFonts w:ascii="Arial" w:hAnsi="Arial" w:cs="Arial"/>
              </w:rPr>
              <w:t>Xalkaa</w:t>
            </w:r>
            <w:proofErr w:type="spellEnd"/>
            <w:r w:rsidRPr="00C8322C">
              <w:rPr>
                <w:rFonts w:ascii="Arial" w:hAnsi="Arial" w:cs="Arial"/>
              </w:rPr>
              <w:t xml:space="preserve"> long term</w:t>
            </w:r>
          </w:p>
        </w:tc>
        <w:tc>
          <w:tcPr>
            <w:tcW w:w="4140" w:type="dxa"/>
            <w:tcBorders>
              <w:top w:val="single" w:color="FFFFFF" w:themeColor="background1" w:sz="8" w:space="0"/>
              <w:left w:val="single" w:color="28A6DE" w:sz="4" w:space="0"/>
              <w:bottom w:val="single" w:color="28A6DE" w:sz="4" w:space="0"/>
              <w:right w:val="single" w:color="28A6DE" w:sz="4" w:space="0"/>
            </w:tcBorders>
            <w:shd w:val="clear" w:color="auto" w:fill="CDE1F3"/>
            <w:tcMar>
              <w:top w:w="72" w:type="dxa"/>
              <w:left w:w="144" w:type="dxa"/>
              <w:bottom w:w="72" w:type="dxa"/>
              <w:right w:w="144" w:type="dxa"/>
            </w:tcMar>
          </w:tcPr>
          <w:p w:rsidRPr="00C8322C" w:rsidR="005A2016" w:rsidRDefault="00887825" w14:paraId="0000000C" w14:textId="77777777">
            <w:pPr>
              <w:jc w:val="both"/>
              <w:rPr>
                <w:rFonts w:ascii="Arial" w:hAnsi="Arial" w:cs="Arial"/>
              </w:rPr>
            </w:pPr>
            <w:r w:rsidRPr="00C8322C">
              <w:rPr>
                <w:rFonts w:ascii="Arial" w:hAnsi="Arial" w:cs="Arial"/>
              </w:rPr>
              <w:t>Analyse the explosive hazards on a site when taking over a T/PCC compound</w:t>
            </w:r>
          </w:p>
          <w:p w:rsidRPr="00C8322C" w:rsidR="005A2016" w:rsidRDefault="005A2016" w14:paraId="0000000D" w14:textId="77777777">
            <w:pPr>
              <w:jc w:val="both"/>
              <w:rPr>
                <w:rFonts w:ascii="Arial" w:hAnsi="Arial" w:cs="Arial"/>
              </w:rPr>
            </w:pPr>
          </w:p>
          <w:p w:rsidRPr="00C8322C" w:rsidR="005A2016" w:rsidRDefault="00887825" w14:paraId="0000000E" w14:textId="77777777">
            <w:pPr>
              <w:jc w:val="both"/>
              <w:rPr>
                <w:rFonts w:ascii="Arial" w:hAnsi="Arial" w:cs="Arial"/>
              </w:rPr>
            </w:pPr>
            <w:r w:rsidRPr="00C8322C">
              <w:rPr>
                <w:rFonts w:ascii="Arial" w:hAnsi="Arial" w:cs="Arial"/>
              </w:rPr>
              <w:t>Analyse the condition of existing ammunition stocks</w:t>
            </w:r>
          </w:p>
          <w:p w:rsidRPr="00C8322C" w:rsidR="005A2016" w:rsidRDefault="005A2016" w14:paraId="0000000F" w14:textId="77777777">
            <w:pPr>
              <w:jc w:val="both"/>
              <w:rPr>
                <w:rFonts w:ascii="Arial" w:hAnsi="Arial" w:cs="Arial"/>
              </w:rPr>
            </w:pPr>
          </w:p>
          <w:p w:rsidRPr="00C8322C" w:rsidR="005A2016" w:rsidRDefault="00887825" w14:paraId="00000010" w14:textId="77777777">
            <w:pPr>
              <w:jc w:val="both"/>
              <w:rPr>
                <w:rFonts w:ascii="Arial" w:hAnsi="Arial" w:cs="Arial"/>
              </w:rPr>
            </w:pPr>
            <w:r w:rsidRPr="00C8322C">
              <w:rPr>
                <w:rFonts w:ascii="Arial" w:hAnsi="Arial" w:cs="Arial"/>
              </w:rPr>
              <w:t>Analyse the controls required to mitigate the explosive risk</w:t>
            </w:r>
          </w:p>
          <w:p w:rsidRPr="00C8322C" w:rsidR="005A2016" w:rsidRDefault="005A2016" w14:paraId="00000011" w14:textId="77777777">
            <w:pPr>
              <w:jc w:val="both"/>
              <w:rPr>
                <w:rFonts w:ascii="Arial" w:hAnsi="Arial" w:cs="Arial"/>
              </w:rPr>
            </w:pPr>
          </w:p>
          <w:p w:rsidRPr="00C8322C" w:rsidR="005A2016" w:rsidRDefault="00887825" w14:paraId="00000012" w14:textId="77777777">
            <w:pPr>
              <w:jc w:val="both"/>
              <w:rPr>
                <w:rFonts w:ascii="Arial" w:hAnsi="Arial" w:cs="Arial"/>
              </w:rPr>
            </w:pPr>
            <w:r w:rsidRPr="00C8322C">
              <w:rPr>
                <w:rFonts w:ascii="Arial" w:hAnsi="Arial" w:cs="Arial"/>
              </w:rPr>
              <w:t>Analyse all safeguarding requirements for the safe storage of a UN T/PCC contingents’ ammunition</w:t>
            </w:r>
          </w:p>
          <w:p w:rsidRPr="00C8322C" w:rsidR="005A2016" w:rsidRDefault="005A2016" w14:paraId="00000013" w14:textId="77777777">
            <w:pPr>
              <w:jc w:val="both"/>
              <w:rPr>
                <w:rFonts w:ascii="Arial" w:hAnsi="Arial" w:cs="Arial"/>
              </w:rPr>
            </w:pPr>
          </w:p>
          <w:p w:rsidRPr="00C8322C" w:rsidR="005A2016" w:rsidRDefault="00887825" w14:paraId="00000014" w14:textId="77777777">
            <w:pPr>
              <w:jc w:val="both"/>
              <w:rPr>
                <w:rFonts w:ascii="Arial" w:hAnsi="Arial" w:cs="Arial"/>
              </w:rPr>
            </w:pPr>
            <w:r w:rsidRPr="00C8322C">
              <w:rPr>
                <w:rFonts w:ascii="Arial" w:hAnsi="Arial" w:cs="Arial"/>
              </w:rPr>
              <w:t>Evaluate the internal and external quantity distances relevant to an existing UN compound</w:t>
            </w:r>
          </w:p>
          <w:p w:rsidRPr="00C8322C" w:rsidR="005A2016" w:rsidRDefault="005A2016" w14:paraId="00000015" w14:textId="77777777">
            <w:pPr>
              <w:jc w:val="both"/>
              <w:rPr>
                <w:rFonts w:ascii="Arial" w:hAnsi="Arial" w:cs="Arial"/>
              </w:rPr>
            </w:pPr>
          </w:p>
          <w:p w:rsidRPr="00C8322C" w:rsidR="005A2016" w:rsidRDefault="00887825" w14:paraId="00000016" w14:textId="1B49B808">
            <w:pPr>
              <w:jc w:val="both"/>
              <w:rPr>
                <w:rFonts w:ascii="Arial" w:hAnsi="Arial" w:cs="Arial"/>
              </w:rPr>
            </w:pPr>
            <w:r w:rsidRPr="00C8322C">
              <w:rPr>
                <w:rFonts w:ascii="Arial" w:hAnsi="Arial" w:cs="Arial"/>
              </w:rPr>
              <w:t xml:space="preserve">Compile a suitable explosive risk assessment for ammunition management in </w:t>
            </w:r>
            <w:r w:rsidRPr="00C8322C" w:rsidR="006C2813">
              <w:rPr>
                <w:rFonts w:ascii="Arial" w:hAnsi="Arial" w:cs="Arial"/>
              </w:rPr>
              <w:t>temporary</w:t>
            </w:r>
            <w:r w:rsidRPr="00C8322C">
              <w:rPr>
                <w:rFonts w:ascii="Arial" w:hAnsi="Arial" w:cs="Arial"/>
              </w:rPr>
              <w:t xml:space="preserve"> storage on a UN peacekeeping operation</w:t>
            </w:r>
          </w:p>
          <w:p w:rsidRPr="00C8322C" w:rsidR="005A2016" w:rsidRDefault="005A2016" w14:paraId="00000017" w14:textId="77777777">
            <w:pPr>
              <w:jc w:val="both"/>
              <w:rPr>
                <w:rFonts w:ascii="Arial" w:hAnsi="Arial" w:cs="Arial"/>
              </w:rPr>
            </w:pPr>
          </w:p>
          <w:p w:rsidRPr="00C8322C" w:rsidR="005A2016" w:rsidRDefault="00887825" w14:paraId="00000018" w14:textId="23868A70">
            <w:pPr>
              <w:jc w:val="both"/>
              <w:rPr>
                <w:rFonts w:ascii="Arial" w:hAnsi="Arial" w:cs="Arial"/>
              </w:rPr>
            </w:pPr>
            <w:r w:rsidRPr="00C8322C">
              <w:rPr>
                <w:rFonts w:ascii="Arial" w:hAnsi="Arial" w:cs="Arial"/>
              </w:rPr>
              <w:t xml:space="preserve">Compile an explosive safety case to qualify an ammunition storage license for a </w:t>
            </w:r>
            <w:r w:rsidRPr="00C8322C" w:rsidR="006C2813">
              <w:rPr>
                <w:rFonts w:ascii="Arial" w:hAnsi="Arial" w:cs="Arial"/>
              </w:rPr>
              <w:t>temporary</w:t>
            </w:r>
            <w:r w:rsidRPr="00C8322C">
              <w:rPr>
                <w:rFonts w:ascii="Arial" w:hAnsi="Arial" w:cs="Arial"/>
              </w:rPr>
              <w:t xml:space="preserve"> storage area</w:t>
            </w:r>
          </w:p>
          <w:p w:rsidRPr="00C8322C" w:rsidR="005A2016" w:rsidRDefault="005A2016" w14:paraId="00000019" w14:textId="77777777">
            <w:pPr>
              <w:jc w:val="both"/>
              <w:rPr>
                <w:rFonts w:ascii="Arial" w:hAnsi="Arial" w:cs="Arial"/>
              </w:rPr>
            </w:pPr>
          </w:p>
        </w:tc>
      </w:tr>
    </w:tbl>
    <w:p w:rsidRPr="00C8322C" w:rsidR="005A2016" w:rsidRDefault="005A2016" w14:paraId="0000001A" w14:textId="77777777">
      <w:pPr>
        <w:rPr>
          <w:rFonts w:ascii="Arial" w:hAnsi="Arial" w:cs="Arial"/>
        </w:rPr>
      </w:pPr>
    </w:p>
    <w:p w:rsidRPr="00C8322C" w:rsidR="005A2016" w:rsidRDefault="00887825" w14:paraId="0000001B" w14:textId="26E6857C">
      <w:pPr>
        <w:jc w:val="both"/>
        <w:rPr>
          <w:rFonts w:ascii="Arial" w:hAnsi="Arial" w:cs="Arial"/>
        </w:rPr>
      </w:pPr>
      <w:r w:rsidRPr="63C4C4E1" w:rsidR="00887825">
        <w:rPr>
          <w:rFonts w:ascii="Arial" w:hAnsi="Arial" w:cs="Arial"/>
          <w:b w:val="1"/>
          <w:bCs w:val="1"/>
        </w:rPr>
        <w:t>Background:</w:t>
      </w:r>
      <w:r w:rsidRPr="63C4C4E1" w:rsidR="00887825">
        <w:rPr>
          <w:rFonts w:ascii="Arial" w:hAnsi="Arial" w:cs="Arial"/>
        </w:rPr>
        <w:t xml:space="preserve"> Following an escalation of fighting in the </w:t>
      </w:r>
      <w:r w:rsidRPr="63C4C4E1" w:rsidR="00951CA3">
        <w:rPr>
          <w:rFonts w:ascii="Arial" w:hAnsi="Arial" w:cs="Arial"/>
        </w:rPr>
        <w:t xml:space="preserve">Sector 3 </w:t>
      </w:r>
      <w:r w:rsidRPr="63C4C4E1" w:rsidR="00887825">
        <w:rPr>
          <w:rFonts w:ascii="Arial" w:hAnsi="Arial" w:cs="Arial"/>
        </w:rPr>
        <w:t xml:space="preserve">area there has been a major increase of IDP from </w:t>
      </w:r>
      <w:r w:rsidRPr="63C4C4E1" w:rsidR="00951CA3">
        <w:rPr>
          <w:rFonts w:ascii="Arial" w:hAnsi="Arial" w:cs="Arial"/>
        </w:rPr>
        <w:t>Rimosa</w:t>
      </w:r>
      <w:r w:rsidRPr="63C4C4E1" w:rsidR="00887825">
        <w:rPr>
          <w:rFonts w:ascii="Arial" w:hAnsi="Arial" w:cs="Arial"/>
        </w:rPr>
        <w:t xml:space="preserve"> towards </w:t>
      </w:r>
      <w:r w:rsidRPr="63C4C4E1" w:rsidR="00887825">
        <w:rPr>
          <w:rFonts w:ascii="Arial" w:hAnsi="Arial" w:cs="Arial"/>
        </w:rPr>
        <w:t>Xalkaa</w:t>
      </w:r>
      <w:r w:rsidRPr="63C4C4E1" w:rsidR="00887825">
        <w:rPr>
          <w:rFonts w:ascii="Arial" w:hAnsi="Arial" w:cs="Arial"/>
        </w:rPr>
        <w:t xml:space="preserve">. As an immediate response the Force Commander tasked Sector 3 Commander to reinforce the UN presence in </w:t>
      </w:r>
      <w:r w:rsidRPr="63C4C4E1" w:rsidR="00887825">
        <w:rPr>
          <w:rFonts w:ascii="Arial" w:hAnsi="Arial" w:cs="Arial"/>
        </w:rPr>
        <w:t>Xalkaa</w:t>
      </w:r>
      <w:r w:rsidRPr="63C4C4E1" w:rsidR="00887825">
        <w:rPr>
          <w:rFonts w:ascii="Arial" w:hAnsi="Arial" w:cs="Arial"/>
        </w:rPr>
        <w:t>. To do this</w:t>
      </w:r>
      <w:r w:rsidRPr="63C4C4E1" w:rsidR="0FF1498E">
        <w:rPr>
          <w:rFonts w:ascii="Arial" w:hAnsi="Arial" w:cs="Arial"/>
        </w:rPr>
        <w:t>,</w:t>
      </w:r>
      <w:r w:rsidRPr="63C4C4E1" w:rsidR="00887825">
        <w:rPr>
          <w:rFonts w:ascii="Arial" w:hAnsi="Arial" w:cs="Arial"/>
        </w:rPr>
        <w:t xml:space="preserve"> </w:t>
      </w:r>
      <w:r w:rsidRPr="63C4C4E1" w:rsidR="00887825">
        <w:rPr>
          <w:rFonts w:ascii="Arial" w:hAnsi="Arial" w:cs="Arial"/>
        </w:rPr>
        <w:t>a</w:t>
      </w:r>
      <w:r w:rsidRPr="63C4C4E1" w:rsidR="00887825">
        <w:rPr>
          <w:rFonts w:ascii="Arial" w:hAnsi="Arial" w:cs="Arial"/>
        </w:rPr>
        <w:t xml:space="preserve"> </w:t>
      </w:r>
      <w:r w:rsidRPr="63C4C4E1" w:rsidR="00887825">
        <w:rPr>
          <w:rFonts w:ascii="Arial" w:hAnsi="Arial" w:cs="Arial"/>
        </w:rPr>
        <w:t>Me</w:t>
      </w:r>
      <w:r w:rsidRPr="63C4C4E1" w:rsidR="00951CA3">
        <w:rPr>
          <w:rFonts w:ascii="Arial" w:hAnsi="Arial" w:cs="Arial"/>
        </w:rPr>
        <w:t>chanised</w:t>
      </w:r>
      <w:r w:rsidRPr="63C4C4E1" w:rsidR="00887825">
        <w:rPr>
          <w:rFonts w:ascii="Arial" w:hAnsi="Arial" w:cs="Arial"/>
        </w:rPr>
        <w:t xml:space="preserve"> platoon was co-located at the company level UN post on the northern edge of </w:t>
      </w:r>
      <w:r w:rsidRPr="63C4C4E1" w:rsidR="00887825">
        <w:rPr>
          <w:rFonts w:ascii="Arial" w:hAnsi="Arial" w:cs="Arial"/>
        </w:rPr>
        <w:t>Xalkaa</w:t>
      </w:r>
      <w:r w:rsidRPr="63C4C4E1" w:rsidR="00887825">
        <w:rPr>
          <w:rFonts w:ascii="Arial" w:hAnsi="Arial" w:cs="Arial"/>
        </w:rPr>
        <w:t xml:space="preserve">. As the situation has continued to deteriorate the UN Country team </w:t>
      </w:r>
      <w:r w:rsidRPr="63C4C4E1" w:rsidR="00887825">
        <w:rPr>
          <w:rFonts w:ascii="Arial" w:hAnsi="Arial" w:cs="Arial"/>
        </w:rPr>
        <w:t>have</w:t>
      </w:r>
      <w:r w:rsidRPr="63C4C4E1" w:rsidR="00887825">
        <w:rPr>
          <w:rFonts w:ascii="Arial" w:hAnsi="Arial" w:cs="Arial"/>
        </w:rPr>
        <w:t xml:space="preserve"> agreed that the UNHCR will increase its presence and create a Humanitarian Hub for other UN Agencies and NGOs to operate from. </w:t>
      </w:r>
      <w:r w:rsidRPr="63C4C4E1" w:rsidR="00887825">
        <w:rPr>
          <w:rFonts w:ascii="Arial" w:hAnsi="Arial" w:cs="Arial"/>
        </w:rPr>
        <w:t>The Force Commander has agreed that this site will be located next to the mission base.</w:t>
      </w:r>
      <w:r w:rsidRPr="63C4C4E1" w:rsidR="00887825">
        <w:rPr>
          <w:rFonts w:ascii="Arial" w:hAnsi="Arial" w:cs="Arial"/>
        </w:rPr>
        <w:t xml:space="preserve"> The force will not provide access control or perimeter security for the Humanitarian </w:t>
      </w:r>
      <w:r w:rsidRPr="63C4C4E1" w:rsidR="00887825">
        <w:rPr>
          <w:rFonts w:ascii="Arial" w:hAnsi="Arial" w:cs="Arial"/>
        </w:rPr>
        <w:t>Hub</w:t>
      </w:r>
      <w:r w:rsidRPr="63C4C4E1" w:rsidR="00887825">
        <w:rPr>
          <w:rFonts w:ascii="Arial" w:hAnsi="Arial" w:cs="Arial"/>
        </w:rPr>
        <w:t xml:space="preserve"> but they respond in the event of security issues. The SRSG has requested the Force Commander to evaluate the force posture in </w:t>
      </w:r>
      <w:r w:rsidRPr="63C4C4E1" w:rsidR="00887825">
        <w:rPr>
          <w:rFonts w:ascii="Arial" w:hAnsi="Arial" w:cs="Arial"/>
        </w:rPr>
        <w:t xml:space="preserve">the area as it is expected that </w:t>
      </w:r>
      <w:r w:rsidRPr="63C4C4E1" w:rsidR="00887825">
        <w:rPr>
          <w:rFonts w:ascii="Arial" w:hAnsi="Arial" w:cs="Arial"/>
        </w:rPr>
        <w:t>Xalkaa</w:t>
      </w:r>
      <w:r w:rsidRPr="63C4C4E1" w:rsidR="00887825">
        <w:rPr>
          <w:rFonts w:ascii="Arial" w:hAnsi="Arial" w:cs="Arial"/>
        </w:rPr>
        <w:t xml:space="preserve"> will now become a major </w:t>
      </w:r>
      <w:r w:rsidRPr="63C4C4E1" w:rsidR="00887825">
        <w:rPr>
          <w:rFonts w:ascii="Arial" w:hAnsi="Arial" w:cs="Arial"/>
        </w:rPr>
        <w:t>centre</w:t>
      </w:r>
      <w:r w:rsidRPr="63C4C4E1" w:rsidR="00887825">
        <w:rPr>
          <w:rFonts w:ascii="Arial" w:hAnsi="Arial" w:cs="Arial"/>
        </w:rPr>
        <w:t xml:space="preserve"> of gravity for the UN and international efforts. The Force Commander has decided to assign the newly deployed </w:t>
      </w:r>
      <w:r w:rsidRPr="63C4C4E1" w:rsidR="00887825">
        <w:rPr>
          <w:rFonts w:ascii="Arial" w:hAnsi="Arial" w:cs="Arial"/>
        </w:rPr>
        <w:t>Mech</w:t>
      </w:r>
      <w:r w:rsidRPr="63C4C4E1" w:rsidR="00951CA3">
        <w:rPr>
          <w:rFonts w:ascii="Arial" w:hAnsi="Arial" w:cs="Arial"/>
        </w:rPr>
        <w:t>anised</w:t>
      </w:r>
      <w:r w:rsidRPr="63C4C4E1" w:rsidR="00887825">
        <w:rPr>
          <w:rFonts w:ascii="Arial" w:hAnsi="Arial" w:cs="Arial"/>
        </w:rPr>
        <w:t xml:space="preserve"> Infantry Battalion of Sector 3 with the task. </w:t>
      </w:r>
    </w:p>
    <w:p w:rsidRPr="00C8322C" w:rsidR="005A2016" w:rsidRDefault="005A2016" w14:paraId="0000001C" w14:textId="77777777">
      <w:pPr>
        <w:jc w:val="both"/>
        <w:rPr>
          <w:rFonts w:ascii="Arial" w:hAnsi="Arial" w:cs="Arial"/>
        </w:rPr>
      </w:pPr>
    </w:p>
    <w:p w:rsidR="005A2016" w:rsidRDefault="00887825" w14:paraId="0000001D" w14:textId="600F8A48">
      <w:pPr>
        <w:jc w:val="both"/>
        <w:rPr>
          <w:rFonts w:ascii="Arial" w:hAnsi="Arial" w:cs="Arial"/>
        </w:rPr>
      </w:pPr>
      <w:r w:rsidRPr="1F0D18B5" w:rsidR="00887825">
        <w:rPr>
          <w:rFonts w:ascii="Arial" w:hAnsi="Arial" w:cs="Arial"/>
        </w:rPr>
        <w:t xml:space="preserve">The unit will be replacing the existing light Infantry Company which has been in the position to date. The unit will also be tasked with increasing the security presence at the airstrip. Previously the light Infantry company would deploy to secure the airstrip only when a UN flight was present or when there was a UN plane on the ground overnight. </w:t>
      </w:r>
      <w:r w:rsidRPr="1F0D18B5" w:rsidR="00951CA3">
        <w:rPr>
          <w:rFonts w:ascii="Arial" w:hAnsi="Arial" w:cs="Arial"/>
        </w:rPr>
        <w:t>In the past</w:t>
      </w:r>
      <w:r w:rsidRPr="1F0D18B5" w:rsidR="00887825">
        <w:rPr>
          <w:rFonts w:ascii="Arial" w:hAnsi="Arial" w:cs="Arial"/>
        </w:rPr>
        <w:t xml:space="preserve"> week the </w:t>
      </w:r>
      <w:r w:rsidRPr="1F0D18B5" w:rsidR="0032210A">
        <w:rPr>
          <w:rFonts w:ascii="Arial" w:hAnsi="Arial" w:cs="Arial"/>
        </w:rPr>
        <w:t>World Food Program (</w:t>
      </w:r>
      <w:r w:rsidRPr="1F0D18B5" w:rsidR="00887825">
        <w:rPr>
          <w:rFonts w:ascii="Arial" w:hAnsi="Arial" w:cs="Arial"/>
        </w:rPr>
        <w:t>WFP</w:t>
      </w:r>
      <w:r w:rsidRPr="1F0D18B5" w:rsidR="0032210A">
        <w:rPr>
          <w:rFonts w:ascii="Arial" w:hAnsi="Arial" w:cs="Arial"/>
        </w:rPr>
        <w:t>)</w:t>
      </w:r>
      <w:r w:rsidRPr="1F0D18B5" w:rsidR="00887825">
        <w:rPr>
          <w:rFonts w:ascii="Arial" w:hAnsi="Arial" w:cs="Arial"/>
        </w:rPr>
        <w:t xml:space="preserve"> storage at the airstrip was looted and UN property (food aid) was stolen which is now on sale in the black market around </w:t>
      </w:r>
      <w:r w:rsidRPr="1F0D18B5" w:rsidR="00887825">
        <w:rPr>
          <w:rFonts w:ascii="Arial" w:hAnsi="Arial" w:cs="Arial"/>
        </w:rPr>
        <w:t>Xalkaa</w:t>
      </w:r>
      <w:r w:rsidRPr="1F0D18B5" w:rsidR="00887825">
        <w:rPr>
          <w:rFonts w:ascii="Arial" w:hAnsi="Arial" w:cs="Arial"/>
        </w:rPr>
        <w:t>. The local population are now upset as this has reduced the price of locally grown produce and there is uncertainty in the mission about how the increased UN presence will be received.</w:t>
      </w:r>
      <w:r w:rsidRPr="1F0D18B5" w:rsidR="00951CA3">
        <w:rPr>
          <w:rFonts w:ascii="Arial" w:hAnsi="Arial" w:cs="Arial"/>
        </w:rPr>
        <w:t xml:space="preserve"> </w:t>
      </w:r>
      <w:r w:rsidRPr="1F0D18B5" w:rsidR="00887825">
        <w:rPr>
          <w:rFonts w:ascii="Arial" w:hAnsi="Arial" w:cs="Arial"/>
        </w:rPr>
        <w:t xml:space="preserve">The commander's intent is for the airstrip to become a new UN position </w:t>
      </w:r>
      <w:r w:rsidRPr="1F0D18B5" w:rsidR="00951CA3">
        <w:rPr>
          <w:rFonts w:ascii="Arial" w:hAnsi="Arial" w:cs="Arial"/>
        </w:rPr>
        <w:t>of</w:t>
      </w:r>
      <w:r w:rsidRPr="1F0D18B5" w:rsidR="00887825">
        <w:rPr>
          <w:rFonts w:ascii="Arial" w:hAnsi="Arial" w:cs="Arial"/>
        </w:rPr>
        <w:t xml:space="preserve"> company strength. However</w:t>
      </w:r>
      <w:r w:rsidRPr="1F0D18B5" w:rsidR="54028FB9">
        <w:rPr>
          <w:rFonts w:ascii="Arial" w:hAnsi="Arial" w:cs="Arial"/>
        </w:rPr>
        <w:t>,</w:t>
      </w:r>
      <w:r w:rsidRPr="1F0D18B5" w:rsidR="00887825">
        <w:rPr>
          <w:rFonts w:ascii="Arial" w:hAnsi="Arial" w:cs="Arial"/>
        </w:rPr>
        <w:t xml:space="preserve"> due to the uncertainty of the local situation there is no possibility to increase the footprint of the UN assigned space in either the main base north of </w:t>
      </w:r>
      <w:r w:rsidRPr="1F0D18B5" w:rsidR="00887825">
        <w:rPr>
          <w:rFonts w:ascii="Arial" w:hAnsi="Arial" w:cs="Arial"/>
        </w:rPr>
        <w:t>Xalkaa</w:t>
      </w:r>
      <w:r w:rsidRPr="1F0D18B5" w:rsidR="00887825">
        <w:rPr>
          <w:rFonts w:ascii="Arial" w:hAnsi="Arial" w:cs="Arial"/>
        </w:rPr>
        <w:t xml:space="preserve"> or at the airstrip location. </w:t>
      </w:r>
    </w:p>
    <w:p w:rsidRPr="00C8322C" w:rsidR="00080839" w:rsidRDefault="00080839" w14:paraId="377C7BDD" w14:textId="77777777">
      <w:pPr>
        <w:jc w:val="both"/>
        <w:rPr>
          <w:rFonts w:ascii="Arial" w:hAnsi="Arial" w:cs="Arial"/>
        </w:rPr>
      </w:pPr>
    </w:p>
    <w:p w:rsidRPr="00C8322C" w:rsidR="005A2016" w:rsidRDefault="00887825" w14:paraId="0000001E" w14:textId="77777777">
      <w:pPr>
        <w:numPr>
          <w:ilvl w:val="0"/>
          <w:numId w:val="2"/>
        </w:numPr>
        <w:pBdr>
          <w:top w:val="nil"/>
          <w:left w:val="nil"/>
          <w:bottom w:val="nil"/>
          <w:right w:val="nil"/>
          <w:between w:val="nil"/>
        </w:pBdr>
        <w:jc w:val="both"/>
        <w:rPr>
          <w:rFonts w:ascii="Arial" w:hAnsi="Arial" w:cs="Arial"/>
        </w:rPr>
      </w:pPr>
      <w:r w:rsidRPr="00C8322C">
        <w:rPr>
          <w:rFonts w:ascii="Arial" w:hAnsi="Arial" w:cs="Arial"/>
          <w:color w:val="000000"/>
        </w:rPr>
        <w:t>Main Base 600m by 300m</w:t>
      </w:r>
    </w:p>
    <w:p w:rsidRPr="00C8322C" w:rsidR="005A2016" w:rsidRDefault="00887825" w14:paraId="0000001F" w14:textId="77777777">
      <w:pPr>
        <w:numPr>
          <w:ilvl w:val="0"/>
          <w:numId w:val="2"/>
        </w:numPr>
        <w:pBdr>
          <w:top w:val="nil"/>
          <w:left w:val="nil"/>
          <w:bottom w:val="nil"/>
          <w:right w:val="nil"/>
          <w:between w:val="nil"/>
        </w:pBdr>
        <w:jc w:val="both"/>
        <w:rPr>
          <w:rFonts w:ascii="Arial" w:hAnsi="Arial" w:cs="Arial"/>
        </w:rPr>
      </w:pPr>
      <w:r w:rsidRPr="00C8322C">
        <w:rPr>
          <w:rFonts w:ascii="Arial" w:hAnsi="Arial" w:cs="Arial"/>
          <w:color w:val="000000"/>
        </w:rPr>
        <w:t xml:space="preserve">Airstrip 400m by 200m </w:t>
      </w:r>
    </w:p>
    <w:p w:rsidRPr="00C8322C" w:rsidR="005A2016" w:rsidRDefault="005A2016" w14:paraId="00000020" w14:textId="77777777">
      <w:pPr>
        <w:jc w:val="both"/>
        <w:rPr>
          <w:rFonts w:ascii="Arial" w:hAnsi="Arial" w:cs="Arial"/>
        </w:rPr>
      </w:pPr>
    </w:p>
    <w:p w:rsidRPr="00C8322C" w:rsidR="005A2016" w:rsidRDefault="005A59A2" w14:paraId="00000021" w14:textId="10076EEA">
      <w:pPr>
        <w:jc w:val="both"/>
        <w:rPr>
          <w:rFonts w:ascii="Arial" w:hAnsi="Arial" w:cs="Arial"/>
          <w:b/>
        </w:rPr>
      </w:pPr>
      <w:r w:rsidRPr="005A59A2">
        <w:rPr>
          <w:rFonts w:ascii="Arial" w:hAnsi="Arial" w:cs="Arial"/>
          <w:b/>
        </w:rPr>
        <w:t>Additional input (add</w:t>
      </w:r>
      <w:r>
        <w:rPr>
          <w:rFonts w:ascii="Arial" w:hAnsi="Arial" w:cs="Arial"/>
          <w:b/>
        </w:rPr>
        <w:t xml:space="preserve"> new information below approximately 1 hour into the task</w:t>
      </w:r>
      <w:r w:rsidRPr="00C8322C" w:rsidR="00887825">
        <w:rPr>
          <w:rFonts w:ascii="Arial" w:hAnsi="Arial" w:cs="Arial"/>
          <w:b/>
        </w:rPr>
        <w:t xml:space="preserve">) </w:t>
      </w:r>
    </w:p>
    <w:p w:rsidRPr="00C8322C" w:rsidR="005A2016" w:rsidRDefault="005A2016" w14:paraId="00000026" w14:textId="77777777">
      <w:pPr>
        <w:jc w:val="both"/>
        <w:rPr>
          <w:rFonts w:ascii="Arial" w:hAnsi="Arial" w:cs="Arial"/>
        </w:rPr>
      </w:pPr>
    </w:p>
    <w:p w:rsidRPr="00C8322C" w:rsidR="005A2016" w:rsidRDefault="00887825" w14:paraId="00000027" w14:textId="5A0F2566">
      <w:pPr>
        <w:jc w:val="both"/>
        <w:rPr>
          <w:rFonts w:ascii="Arial" w:hAnsi="Arial" w:cs="Arial"/>
        </w:rPr>
      </w:pPr>
      <w:r w:rsidRPr="00C8322C">
        <w:rPr>
          <w:rFonts w:ascii="Arial" w:hAnsi="Arial" w:cs="Arial"/>
        </w:rPr>
        <w:t xml:space="preserve">The </w:t>
      </w:r>
      <w:r w:rsidRPr="00C8322C" w:rsidR="00951CA3">
        <w:rPr>
          <w:rFonts w:ascii="Arial" w:hAnsi="Arial" w:cs="Arial"/>
        </w:rPr>
        <w:t>F</w:t>
      </w:r>
      <w:r w:rsidRPr="00C8322C">
        <w:rPr>
          <w:rFonts w:ascii="Arial" w:hAnsi="Arial" w:cs="Arial"/>
        </w:rPr>
        <w:t xml:space="preserve">orce has been approved to increase the space occupied at the Airstrip camp to 500m by </w:t>
      </w:r>
      <w:proofErr w:type="gramStart"/>
      <w:r w:rsidRPr="00C8322C">
        <w:rPr>
          <w:rFonts w:ascii="Arial" w:hAnsi="Arial" w:cs="Arial"/>
        </w:rPr>
        <w:t>300m</w:t>
      </w:r>
      <w:proofErr w:type="gramEnd"/>
      <w:r w:rsidRPr="00C8322C">
        <w:rPr>
          <w:rFonts w:ascii="Arial" w:hAnsi="Arial" w:cs="Arial"/>
        </w:rPr>
        <w:t xml:space="preserve"> but this must also allow for the necessary support for two attack helicopters which will be based at the location.</w:t>
      </w:r>
      <w:r w:rsidRPr="00C8322C" w:rsidR="00951CA3">
        <w:rPr>
          <w:rFonts w:ascii="Arial" w:hAnsi="Arial" w:cs="Arial"/>
        </w:rPr>
        <w:t xml:space="preserve"> </w:t>
      </w:r>
      <w:r w:rsidRPr="00C8322C">
        <w:rPr>
          <w:rFonts w:ascii="Arial" w:hAnsi="Arial" w:cs="Arial"/>
        </w:rPr>
        <w:t xml:space="preserve">These helicopters will </w:t>
      </w:r>
      <w:r w:rsidRPr="00C8322C" w:rsidR="00951CA3">
        <w:rPr>
          <w:rFonts w:ascii="Arial" w:hAnsi="Arial" w:cs="Arial"/>
        </w:rPr>
        <w:t xml:space="preserve">require </w:t>
      </w:r>
      <w:r w:rsidRPr="00C8322C">
        <w:rPr>
          <w:rFonts w:ascii="Arial" w:hAnsi="Arial" w:cs="Arial"/>
        </w:rPr>
        <w:t>three ISO containers for ammunition, one storing 500kg of HD 1.3</w:t>
      </w:r>
      <w:r w:rsidRPr="00C8322C" w:rsidR="00951CA3">
        <w:rPr>
          <w:rFonts w:ascii="Arial" w:hAnsi="Arial" w:cs="Arial"/>
        </w:rPr>
        <w:t xml:space="preserve">, another </w:t>
      </w:r>
      <w:r w:rsidRPr="00C8322C">
        <w:rPr>
          <w:rFonts w:ascii="Arial" w:hAnsi="Arial" w:cs="Arial"/>
        </w:rPr>
        <w:t>container</w:t>
      </w:r>
      <w:r w:rsidRPr="00C8322C" w:rsidR="00951CA3">
        <w:rPr>
          <w:rFonts w:ascii="Arial" w:hAnsi="Arial" w:cs="Arial"/>
        </w:rPr>
        <w:t xml:space="preserve"> </w:t>
      </w:r>
      <w:r w:rsidRPr="00C8322C">
        <w:rPr>
          <w:rFonts w:ascii="Arial" w:hAnsi="Arial" w:cs="Arial"/>
        </w:rPr>
        <w:t xml:space="preserve">storing 400kg of HD 1.2.1 and </w:t>
      </w:r>
      <w:r w:rsidRPr="00C8322C" w:rsidR="00951CA3">
        <w:rPr>
          <w:rFonts w:ascii="Arial" w:hAnsi="Arial" w:cs="Arial"/>
        </w:rPr>
        <w:t xml:space="preserve">another </w:t>
      </w:r>
      <w:r w:rsidRPr="00C8322C">
        <w:rPr>
          <w:rFonts w:ascii="Arial" w:hAnsi="Arial" w:cs="Arial"/>
        </w:rPr>
        <w:t>container storing 300kg of HD 1.1</w:t>
      </w:r>
      <w:r w:rsidR="005A59A2">
        <w:rPr>
          <w:rFonts w:ascii="Arial" w:hAnsi="Arial" w:cs="Arial"/>
        </w:rPr>
        <w:t xml:space="preserve">. The ESC needs to include this new information. </w:t>
      </w:r>
    </w:p>
    <w:p w:rsidRPr="00C8322C" w:rsidR="005A2016" w:rsidRDefault="005A2016" w14:paraId="00000028" w14:textId="77777777">
      <w:pPr>
        <w:jc w:val="both"/>
        <w:rPr>
          <w:rFonts w:ascii="Arial" w:hAnsi="Arial" w:cs="Arial"/>
        </w:rPr>
      </w:pPr>
    </w:p>
    <w:p w:rsidRPr="00C8322C" w:rsidR="005A2016" w:rsidRDefault="00887825" w14:paraId="00000029" w14:textId="338D7A2A">
      <w:pPr>
        <w:jc w:val="both"/>
        <w:rPr>
          <w:rFonts w:ascii="Arial" w:hAnsi="Arial" w:cs="Arial"/>
        </w:rPr>
      </w:pPr>
      <w:r w:rsidRPr="00C8322C">
        <w:rPr>
          <w:rFonts w:ascii="Arial" w:hAnsi="Arial" w:cs="Arial"/>
          <w:b/>
        </w:rPr>
        <w:t>Instruction for DS:</w:t>
      </w:r>
      <w:r w:rsidRPr="00C8322C">
        <w:rPr>
          <w:rFonts w:ascii="Arial" w:hAnsi="Arial" w:cs="Arial"/>
        </w:rPr>
        <w:t xml:space="preserve"> Deliver the narrative brief to the </w:t>
      </w:r>
      <w:r w:rsidRPr="00C8322C" w:rsidR="00A40F70">
        <w:rPr>
          <w:rFonts w:ascii="Arial" w:hAnsi="Arial" w:cs="Arial"/>
        </w:rPr>
        <w:t>participant</w:t>
      </w:r>
      <w:r w:rsidRPr="00C8322C">
        <w:rPr>
          <w:rFonts w:ascii="Arial" w:hAnsi="Arial" w:cs="Arial"/>
        </w:rPr>
        <w:t xml:space="preserve">s </w:t>
      </w:r>
      <w:r w:rsidRPr="00C8322C" w:rsidR="00951CA3">
        <w:rPr>
          <w:rFonts w:ascii="Arial" w:hAnsi="Arial" w:cs="Arial"/>
        </w:rPr>
        <w:t xml:space="preserve">and provide the ammunition schedule. </w:t>
      </w:r>
      <w:r w:rsidR="00080839">
        <w:rPr>
          <w:rFonts w:ascii="Arial" w:hAnsi="Arial" w:cs="Arial"/>
        </w:rPr>
        <w:t>Mention IATG 08.20 – should it be used in this case?</w:t>
      </w:r>
    </w:p>
    <w:p w:rsidRPr="00C8322C" w:rsidR="005A2016" w:rsidRDefault="005A2016" w14:paraId="0000002A" w14:textId="77777777">
      <w:pPr>
        <w:jc w:val="both"/>
        <w:rPr>
          <w:rFonts w:ascii="Arial" w:hAnsi="Arial" w:cs="Arial"/>
        </w:rPr>
      </w:pPr>
    </w:p>
    <w:p w:rsidRPr="00C8322C" w:rsidR="005A2016" w:rsidRDefault="00887825" w14:paraId="0000002B" w14:textId="77777777">
      <w:pPr>
        <w:jc w:val="both"/>
        <w:rPr>
          <w:rFonts w:ascii="Arial" w:hAnsi="Arial" w:cs="Arial"/>
        </w:rPr>
      </w:pPr>
      <w:r w:rsidRPr="00C8322C">
        <w:rPr>
          <w:rFonts w:ascii="Arial" w:hAnsi="Arial" w:cs="Arial"/>
          <w:b/>
        </w:rPr>
        <w:t>Reaction Required:</w:t>
      </w:r>
      <w:r w:rsidRPr="00C8322C">
        <w:rPr>
          <w:rFonts w:ascii="Arial" w:hAnsi="Arial" w:cs="Arial"/>
        </w:rPr>
        <w:t xml:space="preserve"> </w:t>
      </w:r>
    </w:p>
    <w:p w:rsidRPr="00C8322C" w:rsidR="005A2016" w:rsidRDefault="00887825" w14:paraId="0000002C" w14:textId="6F8D93CE">
      <w:pPr>
        <w:rPr>
          <w:rFonts w:ascii="Arial" w:hAnsi="Arial" w:cs="Arial"/>
        </w:rPr>
      </w:pPr>
      <w:r w:rsidRPr="00C8322C">
        <w:rPr>
          <w:rFonts w:ascii="Arial" w:hAnsi="Arial" w:cs="Arial"/>
        </w:rPr>
        <w:t>Prepare an explosive safe</w:t>
      </w:r>
      <w:r w:rsidRPr="00C8322C" w:rsidR="00951CA3">
        <w:rPr>
          <w:rFonts w:ascii="Arial" w:hAnsi="Arial" w:cs="Arial"/>
        </w:rPr>
        <w:t xml:space="preserve">ty case. </w:t>
      </w:r>
    </w:p>
    <w:p w:rsidRPr="00C8322C" w:rsidR="005A2016" w:rsidRDefault="00887825" w14:paraId="0000002D" w14:textId="77777777">
      <w:pPr>
        <w:rPr>
          <w:rFonts w:ascii="Arial" w:hAnsi="Arial" w:cs="Arial"/>
        </w:rPr>
      </w:pPr>
      <w:r w:rsidRPr="00C8322C">
        <w:rPr>
          <w:rFonts w:ascii="Arial" w:hAnsi="Arial" w:cs="Arial"/>
        </w:rPr>
        <w:t xml:space="preserve">Annexes: (could include but are not limited to the examples below)  </w:t>
      </w:r>
    </w:p>
    <w:p w:rsidRPr="00C8322C" w:rsidR="005A2016" w:rsidRDefault="00887825" w14:paraId="0000002E" w14:textId="77777777">
      <w:pPr>
        <w:numPr>
          <w:ilvl w:val="0"/>
          <w:numId w:val="1"/>
        </w:numPr>
        <w:spacing w:after="16" w:line="248" w:lineRule="auto"/>
        <w:ind w:right="14" w:hanging="360"/>
        <w:jc w:val="both"/>
        <w:rPr>
          <w:rFonts w:ascii="Arial" w:hAnsi="Arial" w:cs="Arial"/>
        </w:rPr>
      </w:pPr>
      <w:r w:rsidRPr="00C8322C">
        <w:rPr>
          <w:rFonts w:ascii="Arial" w:hAnsi="Arial" w:cs="Arial"/>
        </w:rPr>
        <w:t>Safeguarding Map</w:t>
      </w:r>
    </w:p>
    <w:p w:rsidRPr="00C8322C" w:rsidR="005A2016" w:rsidRDefault="00887825" w14:paraId="0000002F" w14:textId="77777777">
      <w:pPr>
        <w:numPr>
          <w:ilvl w:val="0"/>
          <w:numId w:val="1"/>
        </w:numPr>
        <w:spacing w:after="16" w:line="248" w:lineRule="auto"/>
        <w:ind w:right="14" w:hanging="360"/>
        <w:jc w:val="both"/>
        <w:rPr>
          <w:rFonts w:ascii="Arial" w:hAnsi="Arial" w:cs="Arial"/>
        </w:rPr>
      </w:pPr>
      <w:r w:rsidRPr="00C8322C">
        <w:rPr>
          <w:rFonts w:ascii="Arial" w:hAnsi="Arial" w:cs="Arial"/>
        </w:rPr>
        <w:t>Ammunition Breakdown by ESH</w:t>
      </w:r>
    </w:p>
    <w:p w:rsidRPr="00C8322C" w:rsidR="005A2016" w:rsidRDefault="00887825" w14:paraId="00000030" w14:textId="3C458700">
      <w:pPr>
        <w:numPr>
          <w:ilvl w:val="0"/>
          <w:numId w:val="1"/>
        </w:numPr>
        <w:spacing w:after="16" w:line="248" w:lineRule="auto"/>
        <w:ind w:right="14" w:hanging="360"/>
        <w:jc w:val="both"/>
        <w:rPr>
          <w:rFonts w:ascii="Arial" w:hAnsi="Arial" w:cs="Arial"/>
        </w:rPr>
      </w:pPr>
      <w:r w:rsidRPr="13EBF5FF" w:rsidR="00887825">
        <w:rPr>
          <w:rFonts w:ascii="Arial" w:hAnsi="Arial" w:cs="Arial"/>
        </w:rPr>
        <w:t xml:space="preserve">Draft Explosive </w:t>
      </w:r>
      <w:r w:rsidRPr="13EBF5FF" w:rsidR="006C2813">
        <w:rPr>
          <w:rFonts w:ascii="Arial" w:hAnsi="Arial" w:cs="Arial"/>
        </w:rPr>
        <w:t xml:space="preserve">Limit </w:t>
      </w:r>
      <w:r w:rsidRPr="13EBF5FF" w:rsidR="00887825">
        <w:rPr>
          <w:rFonts w:ascii="Arial" w:hAnsi="Arial" w:cs="Arial"/>
        </w:rPr>
        <w:t>Licen</w:t>
      </w:r>
      <w:r w:rsidRPr="13EBF5FF" w:rsidR="5C30C9F9">
        <w:rPr>
          <w:rFonts w:ascii="Arial" w:hAnsi="Arial" w:cs="Arial"/>
        </w:rPr>
        <w:t>s</w:t>
      </w:r>
      <w:r w:rsidRPr="13EBF5FF" w:rsidR="00887825">
        <w:rPr>
          <w:rFonts w:ascii="Arial" w:hAnsi="Arial" w:cs="Arial"/>
        </w:rPr>
        <w:t>e</w:t>
      </w:r>
      <w:r w:rsidRPr="13EBF5FF" w:rsidR="00887825">
        <w:rPr>
          <w:rFonts w:ascii="Arial" w:hAnsi="Arial" w:cs="Arial"/>
        </w:rPr>
        <w:t xml:space="preserve"> per ESH</w:t>
      </w:r>
    </w:p>
    <w:p w:rsidRPr="00C8322C" w:rsidR="005A2016" w:rsidRDefault="00887825" w14:paraId="00000031" w14:textId="77777777">
      <w:pPr>
        <w:numPr>
          <w:ilvl w:val="0"/>
          <w:numId w:val="1"/>
        </w:numPr>
        <w:spacing w:after="16" w:line="248" w:lineRule="auto"/>
        <w:ind w:right="14" w:hanging="360"/>
        <w:jc w:val="both"/>
        <w:rPr>
          <w:rFonts w:ascii="Arial" w:hAnsi="Arial" w:cs="Arial"/>
        </w:rPr>
      </w:pPr>
      <w:r w:rsidRPr="00C8322C">
        <w:rPr>
          <w:rFonts w:ascii="Arial" w:hAnsi="Arial" w:cs="Arial"/>
        </w:rPr>
        <w:t xml:space="preserve">Engineering Works Request </w:t>
      </w:r>
    </w:p>
    <w:p w:rsidRPr="00C8322C" w:rsidR="005A2016" w:rsidRDefault="00887825" w14:paraId="00000032" w14:textId="77777777">
      <w:pPr>
        <w:numPr>
          <w:ilvl w:val="1"/>
          <w:numId w:val="1"/>
        </w:numPr>
        <w:spacing w:after="16" w:line="248" w:lineRule="auto"/>
        <w:ind w:right="14" w:hanging="360"/>
        <w:jc w:val="both"/>
        <w:rPr>
          <w:rFonts w:ascii="Arial" w:hAnsi="Arial" w:cs="Arial"/>
        </w:rPr>
      </w:pPr>
      <w:r w:rsidRPr="00C8322C">
        <w:rPr>
          <w:rFonts w:ascii="Arial" w:hAnsi="Arial" w:cs="Arial"/>
        </w:rPr>
        <w:t xml:space="preserve">Estimated Bill of Quantities for works required. </w:t>
      </w:r>
    </w:p>
    <w:sectPr w:rsidRPr="00C8322C" w:rsidR="005A2016">
      <w:headerReference w:type="default" r:id="rId12"/>
      <w:footerReference w:type="default" r:id="rId13"/>
      <w:pgSz w:w="12240" w:h="15840" w:orient="portrait"/>
      <w:pgMar w:top="1440" w:right="1440" w:bottom="1440" w:left="1440" w:header="366"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F6EBF" w:rsidRDefault="00CF6EBF" w14:paraId="530D3DAC" w14:textId="77777777">
      <w:r>
        <w:separator/>
      </w:r>
    </w:p>
  </w:endnote>
  <w:endnote w:type="continuationSeparator" w:id="0">
    <w:p w:rsidR="00CF6EBF" w:rsidRDefault="00CF6EBF" w14:paraId="31946F3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쿀ƶ怀"/>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C2813" w:rsidRDefault="006C2813" w14:paraId="15406078" w14:textId="4E427915">
    <w:pPr>
      <w:pStyle w:val="Footer"/>
    </w:pPr>
    <w:r>
      <w:t>Lesson 16</w:t>
    </w:r>
  </w:p>
  <w:p w:rsidR="6459C922" w:rsidP="6459C922" w:rsidRDefault="6459C922" w14:paraId="1A38166B" w14:textId="0C0FAF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F6EBF" w:rsidRDefault="00CF6EBF" w14:paraId="5D3C2CCE" w14:textId="77777777">
      <w:r>
        <w:separator/>
      </w:r>
    </w:p>
  </w:footnote>
  <w:footnote w:type="continuationSeparator" w:id="0">
    <w:p w:rsidR="00CF6EBF" w:rsidRDefault="00CF6EBF" w14:paraId="6B556B0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120FDE" w:rsidR="00120FDE" w:rsidP="00120FDE" w:rsidRDefault="00120FDE" w14:paraId="6B4AFE74" w14:textId="3BC44D0A">
    <w:pPr>
      <w:rPr>
        <w:rFonts w:ascii="Times New Roman" w:hAnsi="Times New Roman" w:eastAsia="Times New Roman" w:cs="Times New Roman"/>
        <w:lang w:eastAsia="en-GB"/>
      </w:rPr>
    </w:pPr>
    <w:proofErr w:type="spellStart"/>
    <w:r>
      <w:rPr>
        <w:rFonts w:eastAsia="Times New Roman"/>
        <w:color w:val="000000"/>
        <w:shd w:val="clear" w:color="auto" w:fill="FFFFFF"/>
        <w:lang w:eastAsia="en-GB"/>
      </w:rPr>
      <w:t>ST</w:t>
    </w:r>
    <w:r w:rsidRPr="00120FDE">
      <w:rPr>
        <w:rFonts w:eastAsia="Times New Roman"/>
        <w:color w:val="000000"/>
        <w:shd w:val="clear" w:color="auto" w:fill="FFFFFF"/>
        <w:lang w:eastAsia="en-GB"/>
      </w:rPr>
      <w:t>X_Narrative_Ammunition</w:t>
    </w:r>
    <w:proofErr w:type="spellEnd"/>
    <w:r w:rsidRPr="00120FDE">
      <w:rPr>
        <w:rFonts w:eastAsia="Times New Roman"/>
        <w:color w:val="000000"/>
        <w:shd w:val="clear" w:color="auto" w:fill="FFFFFF"/>
        <w:lang w:eastAsia="en-GB"/>
      </w:rPr>
      <w:t> Relocation Exercise </w:t>
    </w:r>
  </w:p>
  <w:p w:rsidR="005A2016" w:rsidP="6459C922" w:rsidRDefault="005A2016" w14:paraId="00000034" w14:textId="4EE35A4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A4D5D"/>
    <w:multiLevelType w:val="multilevel"/>
    <w:tmpl w:val="76AE6A42"/>
    <w:lvl w:ilvl="0">
      <w:start w:val="1"/>
      <w:numFmt w:val="upperLetter"/>
      <w:lvlText w:val="%1."/>
      <w:lvlJc w:val="left"/>
      <w:pPr>
        <w:ind w:left="362" w:hanging="362"/>
      </w:pPr>
      <w:rPr>
        <w:rFonts w:ascii="Arial" w:hAnsi="Arial" w:eastAsia="Arial" w:cs="Arial"/>
        <w:b w:val="0"/>
        <w:i w:val="0"/>
        <w:strike w:val="0"/>
        <w:color w:val="000000"/>
        <w:sz w:val="20"/>
        <w:szCs w:val="20"/>
        <w:u w:val="none"/>
        <w:shd w:val="clear" w:color="auto" w:fill="auto"/>
        <w:vertAlign w:val="baseline"/>
      </w:rPr>
    </w:lvl>
    <w:lvl w:ilvl="1">
      <w:start w:val="1"/>
      <w:numFmt w:val="lowerLetter"/>
      <w:lvlText w:val="%2"/>
      <w:lvlJc w:val="left"/>
      <w:pPr>
        <w:ind w:left="1090" w:hanging="1090"/>
      </w:pPr>
      <w:rPr>
        <w:rFonts w:ascii="Arial" w:hAnsi="Arial" w:eastAsia="Arial" w:cs="Arial"/>
        <w:b w:val="0"/>
        <w:i w:val="0"/>
        <w:strike w:val="0"/>
        <w:color w:val="000000"/>
        <w:sz w:val="20"/>
        <w:szCs w:val="20"/>
        <w:u w:val="none"/>
        <w:shd w:val="clear" w:color="auto" w:fill="auto"/>
        <w:vertAlign w:val="baseline"/>
      </w:rPr>
    </w:lvl>
    <w:lvl w:ilvl="2">
      <w:start w:val="1"/>
      <w:numFmt w:val="lowerRoman"/>
      <w:lvlText w:val="%3"/>
      <w:lvlJc w:val="left"/>
      <w:pPr>
        <w:ind w:left="1810" w:hanging="1810"/>
      </w:pPr>
      <w:rPr>
        <w:rFonts w:ascii="Arial" w:hAnsi="Arial" w:eastAsia="Arial" w:cs="Arial"/>
        <w:b w:val="0"/>
        <w:i w:val="0"/>
        <w:strike w:val="0"/>
        <w:color w:val="000000"/>
        <w:sz w:val="20"/>
        <w:szCs w:val="20"/>
        <w:u w:val="none"/>
        <w:shd w:val="clear" w:color="auto" w:fill="auto"/>
        <w:vertAlign w:val="baseline"/>
      </w:rPr>
    </w:lvl>
    <w:lvl w:ilvl="3">
      <w:start w:val="1"/>
      <w:numFmt w:val="decimal"/>
      <w:lvlText w:val="%4"/>
      <w:lvlJc w:val="left"/>
      <w:pPr>
        <w:ind w:left="2530" w:hanging="2530"/>
      </w:pPr>
      <w:rPr>
        <w:rFonts w:ascii="Arial" w:hAnsi="Arial" w:eastAsia="Arial" w:cs="Arial"/>
        <w:b w:val="0"/>
        <w:i w:val="0"/>
        <w:strike w:val="0"/>
        <w:color w:val="000000"/>
        <w:sz w:val="20"/>
        <w:szCs w:val="20"/>
        <w:u w:val="none"/>
        <w:shd w:val="clear" w:color="auto" w:fill="auto"/>
        <w:vertAlign w:val="baseline"/>
      </w:rPr>
    </w:lvl>
    <w:lvl w:ilvl="4">
      <w:start w:val="1"/>
      <w:numFmt w:val="lowerLetter"/>
      <w:lvlText w:val="%5"/>
      <w:lvlJc w:val="left"/>
      <w:pPr>
        <w:ind w:left="3250" w:hanging="3250"/>
      </w:pPr>
      <w:rPr>
        <w:rFonts w:ascii="Arial" w:hAnsi="Arial" w:eastAsia="Arial" w:cs="Arial"/>
        <w:b w:val="0"/>
        <w:i w:val="0"/>
        <w:strike w:val="0"/>
        <w:color w:val="000000"/>
        <w:sz w:val="20"/>
        <w:szCs w:val="20"/>
        <w:u w:val="none"/>
        <w:shd w:val="clear" w:color="auto" w:fill="auto"/>
        <w:vertAlign w:val="baseline"/>
      </w:rPr>
    </w:lvl>
    <w:lvl w:ilvl="5">
      <w:start w:val="1"/>
      <w:numFmt w:val="lowerRoman"/>
      <w:lvlText w:val="%6"/>
      <w:lvlJc w:val="left"/>
      <w:pPr>
        <w:ind w:left="3970" w:hanging="3970"/>
      </w:pPr>
      <w:rPr>
        <w:rFonts w:ascii="Arial" w:hAnsi="Arial" w:eastAsia="Arial" w:cs="Arial"/>
        <w:b w:val="0"/>
        <w:i w:val="0"/>
        <w:strike w:val="0"/>
        <w:color w:val="000000"/>
        <w:sz w:val="20"/>
        <w:szCs w:val="20"/>
        <w:u w:val="none"/>
        <w:shd w:val="clear" w:color="auto" w:fill="auto"/>
        <w:vertAlign w:val="baseline"/>
      </w:rPr>
    </w:lvl>
    <w:lvl w:ilvl="6">
      <w:start w:val="1"/>
      <w:numFmt w:val="decimal"/>
      <w:lvlText w:val="%7"/>
      <w:lvlJc w:val="left"/>
      <w:pPr>
        <w:ind w:left="4690" w:hanging="4690"/>
      </w:pPr>
      <w:rPr>
        <w:rFonts w:ascii="Arial" w:hAnsi="Arial" w:eastAsia="Arial" w:cs="Arial"/>
        <w:b w:val="0"/>
        <w:i w:val="0"/>
        <w:strike w:val="0"/>
        <w:color w:val="000000"/>
        <w:sz w:val="20"/>
        <w:szCs w:val="20"/>
        <w:u w:val="none"/>
        <w:shd w:val="clear" w:color="auto" w:fill="auto"/>
        <w:vertAlign w:val="baseline"/>
      </w:rPr>
    </w:lvl>
    <w:lvl w:ilvl="7">
      <w:start w:val="1"/>
      <w:numFmt w:val="lowerLetter"/>
      <w:lvlText w:val="%8"/>
      <w:lvlJc w:val="left"/>
      <w:pPr>
        <w:ind w:left="5410" w:hanging="5410"/>
      </w:pPr>
      <w:rPr>
        <w:rFonts w:ascii="Arial" w:hAnsi="Arial" w:eastAsia="Arial" w:cs="Arial"/>
        <w:b w:val="0"/>
        <w:i w:val="0"/>
        <w:strike w:val="0"/>
        <w:color w:val="000000"/>
        <w:sz w:val="20"/>
        <w:szCs w:val="20"/>
        <w:u w:val="none"/>
        <w:shd w:val="clear" w:color="auto" w:fill="auto"/>
        <w:vertAlign w:val="baseline"/>
      </w:rPr>
    </w:lvl>
    <w:lvl w:ilvl="8">
      <w:start w:val="1"/>
      <w:numFmt w:val="lowerRoman"/>
      <w:lvlText w:val="%9"/>
      <w:lvlJc w:val="left"/>
      <w:pPr>
        <w:ind w:left="6130" w:hanging="6130"/>
      </w:pPr>
      <w:rPr>
        <w:rFonts w:ascii="Arial" w:hAnsi="Arial" w:eastAsia="Arial" w:cs="Arial"/>
        <w:b w:val="0"/>
        <w:i w:val="0"/>
        <w:strike w:val="0"/>
        <w:color w:val="000000"/>
        <w:sz w:val="20"/>
        <w:szCs w:val="20"/>
        <w:u w:val="none"/>
        <w:shd w:val="clear" w:color="auto" w:fill="auto"/>
        <w:vertAlign w:val="baseline"/>
      </w:rPr>
    </w:lvl>
  </w:abstractNum>
  <w:abstractNum w:abstractNumId="1" w15:restartNumberingAfterBreak="0">
    <w:nsid w:val="6D4670E8"/>
    <w:multiLevelType w:val="multilevel"/>
    <w:tmpl w:val="AAB8C2AE"/>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2095319206">
    <w:abstractNumId w:val="0"/>
  </w:num>
  <w:num w:numId="2" w16cid:durableId="549878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016"/>
    <w:rsid w:val="00080839"/>
    <w:rsid w:val="00120FDE"/>
    <w:rsid w:val="00311CEA"/>
    <w:rsid w:val="0032210A"/>
    <w:rsid w:val="004A2B13"/>
    <w:rsid w:val="0057026F"/>
    <w:rsid w:val="005A2016"/>
    <w:rsid w:val="005A59A2"/>
    <w:rsid w:val="006C2813"/>
    <w:rsid w:val="00887825"/>
    <w:rsid w:val="00891102"/>
    <w:rsid w:val="00951CA3"/>
    <w:rsid w:val="00A40F70"/>
    <w:rsid w:val="00C8322C"/>
    <w:rsid w:val="00CF6EBF"/>
    <w:rsid w:val="00F05F62"/>
    <w:rsid w:val="00FB03DD"/>
    <w:rsid w:val="06303304"/>
    <w:rsid w:val="091B9003"/>
    <w:rsid w:val="0FF1498E"/>
    <w:rsid w:val="13EBF5FF"/>
    <w:rsid w:val="1F0D18B5"/>
    <w:rsid w:val="2241094C"/>
    <w:rsid w:val="387EC70D"/>
    <w:rsid w:val="54028FB9"/>
    <w:rsid w:val="5C30C9F9"/>
    <w:rsid w:val="63C4C4E1"/>
    <w:rsid w:val="6459C922"/>
    <w:rsid w:val="6A9A1F39"/>
    <w:rsid w:val="6DC9C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68E5A"/>
  <w15:docId w15:val="{F8D945D2-1B88-E149-B1F9-EA798273A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D0A41"/>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next w:val="Normal"/>
    <w:link w:val="Heading4Char"/>
    <w:uiPriority w:val="9"/>
    <w:semiHidden/>
    <w:unhideWhenUsed/>
    <w:qFormat/>
    <w:rsid w:val="00A93855"/>
    <w:pPr>
      <w:keepNext/>
      <w:keepLines/>
      <w:spacing w:after="5" w:line="259" w:lineRule="auto"/>
      <w:ind w:left="10" w:right="5" w:hanging="10"/>
      <w:outlineLvl w:val="3"/>
    </w:pPr>
    <w:rPr>
      <w:rFonts w:ascii="Times New Roman" w:hAnsi="Times New Roman" w:eastAsia="Times New Roman" w:cs="Times New Roman"/>
      <w:b/>
      <w:color w:val="000000"/>
      <w:sz w:val="23"/>
      <w:szCs w:val="22"/>
      <w:u w:val="single" w:color="000000"/>
      <w:lang w:eastAsia="zh-CN"/>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916EB9"/>
    <w:pPr>
      <w:tabs>
        <w:tab w:val="center" w:pos="4680"/>
        <w:tab w:val="right" w:pos="9360"/>
      </w:tabs>
    </w:pPr>
  </w:style>
  <w:style w:type="character" w:styleId="HeaderChar" w:customStyle="1">
    <w:name w:val="Header Char"/>
    <w:basedOn w:val="DefaultParagraphFont"/>
    <w:link w:val="Header"/>
    <w:uiPriority w:val="99"/>
    <w:rsid w:val="00916EB9"/>
  </w:style>
  <w:style w:type="paragraph" w:styleId="Footer">
    <w:name w:val="footer"/>
    <w:basedOn w:val="Normal"/>
    <w:link w:val="FooterChar"/>
    <w:uiPriority w:val="99"/>
    <w:unhideWhenUsed/>
    <w:rsid w:val="00916EB9"/>
    <w:pPr>
      <w:tabs>
        <w:tab w:val="center" w:pos="4680"/>
        <w:tab w:val="right" w:pos="9360"/>
      </w:tabs>
    </w:pPr>
  </w:style>
  <w:style w:type="character" w:styleId="FooterChar" w:customStyle="1">
    <w:name w:val="Footer Char"/>
    <w:basedOn w:val="DefaultParagraphFont"/>
    <w:link w:val="Footer"/>
    <w:uiPriority w:val="99"/>
    <w:rsid w:val="00916EB9"/>
  </w:style>
  <w:style w:type="paragraph" w:styleId="ListParagraph">
    <w:name w:val="List Paragraph"/>
    <w:basedOn w:val="Normal"/>
    <w:uiPriority w:val="34"/>
    <w:qFormat/>
    <w:rsid w:val="008004D2"/>
    <w:pPr>
      <w:ind w:left="720"/>
      <w:contextualSpacing/>
    </w:pPr>
  </w:style>
  <w:style w:type="character" w:styleId="Hyperlink">
    <w:name w:val="Hyperlink"/>
    <w:basedOn w:val="DefaultParagraphFont"/>
    <w:uiPriority w:val="99"/>
    <w:unhideWhenUsed/>
    <w:rsid w:val="00952E8D"/>
    <w:rPr>
      <w:color w:val="0563C1" w:themeColor="hyperlink"/>
      <w:u w:val="single"/>
    </w:rPr>
  </w:style>
  <w:style w:type="character" w:styleId="UnresolvedMention">
    <w:name w:val="Unresolved Mention"/>
    <w:basedOn w:val="DefaultParagraphFont"/>
    <w:uiPriority w:val="99"/>
    <w:semiHidden/>
    <w:unhideWhenUsed/>
    <w:rsid w:val="00952E8D"/>
    <w:rPr>
      <w:color w:val="605E5C"/>
      <w:shd w:val="clear" w:color="auto" w:fill="E1DFDD"/>
    </w:rPr>
  </w:style>
  <w:style w:type="paragraph" w:styleId="NormalWeb">
    <w:name w:val="Normal (Web)"/>
    <w:basedOn w:val="Normal"/>
    <w:uiPriority w:val="99"/>
    <w:semiHidden/>
    <w:unhideWhenUsed/>
    <w:rsid w:val="00952E8D"/>
    <w:pPr>
      <w:spacing w:before="100" w:beforeAutospacing="1" w:after="100" w:afterAutospacing="1"/>
    </w:pPr>
    <w:rPr>
      <w:rFonts w:ascii="Times New Roman" w:hAnsi="Times New Roman" w:eastAsia="Times New Roman" w:cs="Times New Roman"/>
    </w:rPr>
  </w:style>
  <w:style w:type="character" w:styleId="Heading4Char" w:customStyle="1">
    <w:name w:val="Heading 4 Char"/>
    <w:basedOn w:val="DefaultParagraphFont"/>
    <w:link w:val="Heading4"/>
    <w:uiPriority w:val="9"/>
    <w:rsid w:val="00A93855"/>
    <w:rPr>
      <w:rFonts w:ascii="Times New Roman" w:hAnsi="Times New Roman" w:eastAsia="Times New Roman" w:cs="Times New Roman"/>
      <w:b/>
      <w:color w:val="000000"/>
      <w:sz w:val="23"/>
      <w:szCs w:val="22"/>
      <w:u w:val="single" w:color="000000"/>
      <w:lang w:eastAsia="zh-CN"/>
    </w:rPr>
  </w:style>
  <w:style w:type="table" w:styleId="TableGrid1" w:customStyle="1">
    <w:name w:val="Table Grid1"/>
    <w:rsid w:val="00A93855"/>
    <w:rPr>
      <w:rFonts w:eastAsiaTheme="minorEastAsia"/>
      <w:sz w:val="22"/>
      <w:szCs w:val="22"/>
      <w:lang w:eastAsia="zh-CN"/>
    </w:rPr>
    <w:tblPr>
      <w:tblCellMar>
        <w:top w:w="0" w:type="dxa"/>
        <w:left w:w="0" w:type="dxa"/>
        <w:bottom w:w="0" w:type="dxa"/>
        <w:right w:w="0" w:type="dxa"/>
      </w:tblCellMar>
    </w:tblPr>
  </w:style>
  <w:style w:type="character" w:styleId="Heading1Char" w:customStyle="1">
    <w:name w:val="Heading 1 Char"/>
    <w:basedOn w:val="DefaultParagraphFont"/>
    <w:link w:val="Heading1"/>
    <w:uiPriority w:val="9"/>
    <w:rsid w:val="00AD0A41"/>
    <w:rPr>
      <w:rFonts w:asciiTheme="majorHAnsi" w:hAnsiTheme="majorHAnsi" w:eastAsiaTheme="majorEastAsia" w:cstheme="majorBidi"/>
      <w:color w:val="2F5496" w:themeColor="accent1" w:themeShade="BF"/>
      <w:sz w:val="32"/>
      <w:szCs w:val="3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0" w:type="dxa"/>
        <w:right w:w="0" w:type="dxa"/>
      </w:tblCellMar>
    </w:tblPr>
  </w:style>
  <w:style w:type="character" w:styleId="normaltextrun" w:customStyle="1">
    <w:name w:val="normaltextrun"/>
    <w:basedOn w:val="DefaultParagraphFont"/>
    <w:rsid w:val="00120FDE"/>
  </w:style>
  <w:style w:type="character" w:styleId="eop" w:customStyle="1">
    <w:name w:val="eop"/>
    <w:basedOn w:val="DefaultParagraphFont"/>
    <w:rsid w:val="00120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7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1qbqwK8cRmzK3l5TWEro6ZwhYA==">AMUW2mXiaG6rZcvfND8zQQXiVhrEWJc/5zT0x5CviZjpf+WG+WBe9UaORfNVGN/WjWqyf1bHX2asmEVzM0l4i2Co7VD5ssG5tt9ny/i2386KHM25N0vVgx8=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CA19D5-F6BA-4E7B-9D6F-C00234E7A9DA}"/>
</file>

<file path=customXml/itemProps3.xml><?xml version="1.0" encoding="utf-8"?>
<ds:datastoreItem xmlns:ds="http://schemas.openxmlformats.org/officeDocument/2006/customXml" ds:itemID="{085C0359-5CF6-4D70-9883-1CBE5365C049}">
  <ds:schemaRefs>
    <ds:schemaRef ds:uri="http://schemas.microsoft.com/sharepoint/v3/contenttype/forms"/>
  </ds:schemaRefs>
</ds:datastoreItem>
</file>

<file path=customXml/itemProps4.xml><?xml version="1.0" encoding="utf-8"?>
<ds:datastoreItem xmlns:ds="http://schemas.openxmlformats.org/officeDocument/2006/customXml" ds:itemID="{EF007E72-E5F2-4341-A031-6EE2D42B18B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Stephen O'Sullivan</dc:creator>
  <cp:lastModifiedBy>Mathieu Waeber</cp:lastModifiedBy>
  <cp:revision>6</cp:revision>
  <dcterms:created xsi:type="dcterms:W3CDTF">2022-12-08T09:23:00Z</dcterms:created>
  <dcterms:modified xsi:type="dcterms:W3CDTF">2024-05-17T16:42:22Z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MediaServiceImageTags">
    <vt:lpwstr/>
  </property>
</Properties>
</file>